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D0A2FF" w14:textId="1DD8D1DF" w:rsidR="00BD7DB5" w:rsidRPr="00DF749A" w:rsidRDefault="00000000" w:rsidP="00DF749A">
      <w:pPr>
        <w:widowControl w:val="0"/>
        <w:pBdr>
          <w:top w:val="nil"/>
          <w:left w:val="nil"/>
          <w:bottom w:val="nil"/>
          <w:right w:val="nil"/>
          <w:between w:val="nil"/>
        </w:pBdr>
        <w:spacing w:line="265" w:lineRule="auto"/>
        <w:ind w:left="304" w:right="237"/>
        <w:jc w:val="center"/>
        <w:rPr>
          <w:b/>
          <w:color w:val="000000"/>
        </w:rPr>
      </w:pPr>
      <w:r>
        <w:rPr>
          <w:rFonts w:ascii="Georgia" w:eastAsia="Georgia" w:hAnsi="Georgia" w:cs="Georgia"/>
          <w:b/>
          <w:color w:val="0D0D0D"/>
          <w:sz w:val="32"/>
          <w:szCs w:val="32"/>
          <w:highlight w:val="white"/>
        </w:rPr>
        <w:t xml:space="preserve">82°E INTRODUCES </w:t>
      </w:r>
      <w:r w:rsidR="00DF749A" w:rsidRPr="00DF749A">
        <w:rPr>
          <w:rFonts w:ascii="Georgia" w:eastAsia="Georgia" w:hAnsi="Georgia" w:cs="Georgia"/>
          <w:b/>
          <w:color w:val="0D0D0D"/>
          <w:sz w:val="32"/>
          <w:szCs w:val="32"/>
          <w:highlight w:val="white"/>
        </w:rPr>
        <w:t xml:space="preserve">WRAP: A LUXURIOUS REPAIRING LIP MASK FOR GLOSSY, PLUMP LIPS </w:t>
      </w:r>
    </w:p>
    <w:p w14:paraId="16D96182" w14:textId="022E5FDC" w:rsidR="00BD7DB5"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rPr>
          <w:rFonts w:ascii="Public Sans" w:eastAsia="Public Sans" w:hAnsi="Public Sans" w:cs="Public Sans"/>
          <w:b/>
          <w:sz w:val="18"/>
          <w:szCs w:val="18"/>
        </w:rPr>
      </w:pPr>
      <w:r>
        <w:rPr>
          <w:rFonts w:ascii="Public Sans" w:eastAsia="Public Sans" w:hAnsi="Public Sans" w:cs="Public Sans"/>
          <w:b/>
          <w:noProof/>
          <w:sz w:val="18"/>
          <w:szCs w:val="18"/>
        </w:rPr>
        <w:drawing>
          <wp:inline distT="0" distB="0" distL="0" distR="0" wp14:anchorId="60D1B1FB" wp14:editId="3B0EE50A">
            <wp:extent cx="2827832" cy="1992855"/>
            <wp:effectExtent l="0" t="0" r="0" b="7620"/>
            <wp:docPr id="610551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51328" name="Picture 610551328"/>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62811" cy="2017506"/>
                    </a:xfrm>
                    <a:prstGeom prst="rect">
                      <a:avLst/>
                    </a:prstGeom>
                  </pic:spPr>
                </pic:pic>
              </a:graphicData>
            </a:graphic>
          </wp:inline>
        </w:drawing>
      </w:r>
      <w:r>
        <w:rPr>
          <w:rFonts w:ascii="Public Sans" w:eastAsia="Public Sans" w:hAnsi="Public Sans" w:cs="Public Sans"/>
          <w:b/>
          <w:sz w:val="18"/>
          <w:szCs w:val="18"/>
        </w:rPr>
        <w:t xml:space="preserve"> </w:t>
      </w:r>
      <w:r>
        <w:rPr>
          <w:rFonts w:ascii="Public Sans" w:eastAsia="Public Sans" w:hAnsi="Public Sans" w:cs="Public Sans"/>
          <w:b/>
          <w:noProof/>
          <w:sz w:val="18"/>
          <w:szCs w:val="18"/>
        </w:rPr>
        <w:drawing>
          <wp:inline distT="0" distB="0" distL="0" distR="0" wp14:anchorId="2BD579BA" wp14:editId="2A2726F9">
            <wp:extent cx="2828413" cy="1993265"/>
            <wp:effectExtent l="0" t="0" r="0" b="6985"/>
            <wp:docPr id="1170444321" name="Picture 2" descr="A close-up of a person's li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444321" name="Picture 2" descr="A close-up of a person's lips&#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2858" cy="2031634"/>
                    </a:xfrm>
                    <a:prstGeom prst="rect">
                      <a:avLst/>
                    </a:prstGeom>
                  </pic:spPr>
                </pic:pic>
              </a:graphicData>
            </a:graphic>
          </wp:inline>
        </w:drawing>
      </w:r>
    </w:p>
    <w:p w14:paraId="5A99CCDF" w14:textId="09CDEF13" w:rsidR="00DF749A" w:rsidRPr="00DF749A" w:rsidRDefault="00000000"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Pr>
          <w:rFonts w:ascii="Public Sans" w:eastAsia="Public Sans" w:hAnsi="Public Sans" w:cs="Public Sans"/>
          <w:b/>
          <w:sz w:val="18"/>
          <w:szCs w:val="18"/>
        </w:rPr>
        <w:t xml:space="preserve">National, </w:t>
      </w:r>
      <w:r w:rsidR="00DF749A">
        <w:rPr>
          <w:rFonts w:ascii="Public Sans" w:eastAsia="Public Sans" w:hAnsi="Public Sans" w:cs="Public Sans"/>
          <w:b/>
          <w:sz w:val="18"/>
          <w:szCs w:val="18"/>
        </w:rPr>
        <w:t>5</w:t>
      </w:r>
      <w:r w:rsidR="00DF749A" w:rsidRPr="00DF749A">
        <w:rPr>
          <w:rFonts w:ascii="Public Sans" w:eastAsia="Public Sans" w:hAnsi="Public Sans" w:cs="Public Sans"/>
          <w:b/>
          <w:sz w:val="18"/>
          <w:szCs w:val="18"/>
          <w:vertAlign w:val="superscript"/>
        </w:rPr>
        <w:t>th</w:t>
      </w:r>
      <w:r w:rsidR="00DF749A">
        <w:rPr>
          <w:rFonts w:ascii="Public Sans" w:eastAsia="Public Sans" w:hAnsi="Public Sans" w:cs="Public Sans"/>
          <w:b/>
          <w:sz w:val="18"/>
          <w:szCs w:val="18"/>
        </w:rPr>
        <w:t xml:space="preserve"> </w:t>
      </w:r>
      <w:proofErr w:type="gramStart"/>
      <w:r w:rsidR="00DF749A">
        <w:rPr>
          <w:rFonts w:ascii="Public Sans" w:eastAsia="Public Sans" w:hAnsi="Public Sans" w:cs="Public Sans"/>
          <w:b/>
          <w:sz w:val="18"/>
          <w:szCs w:val="18"/>
        </w:rPr>
        <w:t>January,</w:t>
      </w:r>
      <w:proofErr w:type="gramEnd"/>
      <w:r w:rsidR="00DF749A">
        <w:rPr>
          <w:rFonts w:ascii="Public Sans" w:eastAsia="Public Sans" w:hAnsi="Public Sans" w:cs="Public Sans"/>
          <w:b/>
          <w:sz w:val="18"/>
          <w:szCs w:val="18"/>
        </w:rPr>
        <w:t xml:space="preserve"> 2025</w:t>
      </w:r>
      <w:r>
        <w:rPr>
          <w:rFonts w:ascii="Public Sans" w:eastAsia="Public Sans" w:hAnsi="Public Sans" w:cs="Public Sans"/>
          <w:sz w:val="18"/>
          <w:szCs w:val="18"/>
        </w:rPr>
        <w:t>:</w:t>
      </w:r>
      <w:r w:rsidR="00DF749A">
        <w:rPr>
          <w:rFonts w:ascii="Public Sans" w:eastAsia="Public Sans" w:hAnsi="Public Sans" w:cs="Public Sans"/>
          <w:sz w:val="18"/>
          <w:szCs w:val="18"/>
        </w:rPr>
        <w:t xml:space="preserve"> </w:t>
      </w:r>
      <w:r w:rsidR="00DF749A">
        <w:rPr>
          <w:color w:val="000000"/>
        </w:rPr>
        <w:t xml:space="preserve">– </w:t>
      </w:r>
      <w:r w:rsidR="00DF749A" w:rsidRPr="00DF749A">
        <w:rPr>
          <w:rFonts w:ascii="Public Sans" w:eastAsia="Public Sans" w:hAnsi="Public Sans" w:cs="Public Sans"/>
          <w:sz w:val="18"/>
          <w:szCs w:val="18"/>
        </w:rPr>
        <w:t>Deepika Padukone’s modern self-care brand 82°E, celebrated</w:t>
      </w:r>
      <w:r w:rsidR="00DF749A">
        <w:rPr>
          <w:rFonts w:ascii="Public Sans" w:eastAsia="Public Sans" w:hAnsi="Public Sans" w:cs="Public Sans"/>
          <w:sz w:val="18"/>
          <w:szCs w:val="18"/>
        </w:rPr>
        <w:t xml:space="preserve"> </w:t>
      </w:r>
      <w:r w:rsidR="00DF749A" w:rsidRPr="00DF749A">
        <w:rPr>
          <w:rFonts w:ascii="Public Sans" w:eastAsia="Public Sans" w:hAnsi="Public Sans" w:cs="Public Sans"/>
          <w:sz w:val="18"/>
          <w:szCs w:val="18"/>
        </w:rPr>
        <w:t xml:space="preserve">for its commitment to clean and effective beauty solutions, introduces Pomegranate </w:t>
      </w:r>
      <w:r w:rsidR="00DF749A" w:rsidRPr="00DF749A">
        <w:rPr>
          <w:rFonts w:ascii="Public Sans" w:eastAsia="Public Sans" w:hAnsi="Public Sans" w:cs="Public Sans"/>
          <w:sz w:val="18"/>
          <w:szCs w:val="18"/>
        </w:rPr>
        <w:t>Wrap, an</w:t>
      </w:r>
      <w:r w:rsidR="00DF749A" w:rsidRPr="00DF749A">
        <w:rPr>
          <w:rFonts w:ascii="Public Sans" w:eastAsia="Public Sans" w:hAnsi="Public Sans" w:cs="Public Sans"/>
          <w:sz w:val="18"/>
          <w:szCs w:val="18"/>
        </w:rPr>
        <w:t xml:space="preserve"> </w:t>
      </w:r>
      <w:r w:rsidR="00DF749A" w:rsidRPr="00DF749A">
        <w:rPr>
          <w:rFonts w:ascii="Public Sans" w:eastAsia="Public Sans" w:hAnsi="Public Sans" w:cs="Public Sans"/>
          <w:b/>
          <w:bCs/>
          <w:sz w:val="18"/>
          <w:szCs w:val="18"/>
        </w:rPr>
        <w:t>indulgent</w:t>
      </w:r>
      <w:r w:rsidR="00DF749A" w:rsidRPr="00DF749A">
        <w:rPr>
          <w:rFonts w:ascii="Public Sans" w:eastAsia="Public Sans" w:hAnsi="Public Sans" w:cs="Public Sans"/>
          <w:sz w:val="18"/>
          <w:szCs w:val="18"/>
        </w:rPr>
        <w:t xml:space="preserve"> and </w:t>
      </w:r>
      <w:r w:rsidR="00DF749A" w:rsidRPr="00DF749A">
        <w:rPr>
          <w:rFonts w:ascii="Public Sans" w:eastAsia="Public Sans" w:hAnsi="Public Sans" w:cs="Public Sans"/>
          <w:b/>
          <w:bCs/>
          <w:sz w:val="18"/>
          <w:szCs w:val="18"/>
        </w:rPr>
        <w:t>deeply</w:t>
      </w:r>
      <w:r w:rsidR="00DF749A" w:rsidRPr="00DF749A">
        <w:rPr>
          <w:rFonts w:ascii="Public Sans" w:eastAsia="Public Sans" w:hAnsi="Public Sans" w:cs="Public Sans"/>
          <w:sz w:val="18"/>
          <w:szCs w:val="18"/>
        </w:rPr>
        <w:t xml:space="preserve"> </w:t>
      </w:r>
      <w:r w:rsidR="00DF749A" w:rsidRPr="00DF749A">
        <w:rPr>
          <w:rFonts w:ascii="Public Sans" w:eastAsia="Public Sans" w:hAnsi="Public Sans" w:cs="Public Sans"/>
          <w:b/>
          <w:bCs/>
          <w:sz w:val="18"/>
          <w:szCs w:val="18"/>
        </w:rPr>
        <w:t>hydrating</w:t>
      </w:r>
      <w:r w:rsidR="00DF749A" w:rsidRPr="00DF749A">
        <w:rPr>
          <w:rFonts w:ascii="Public Sans" w:eastAsia="Public Sans" w:hAnsi="Public Sans" w:cs="Public Sans"/>
          <w:sz w:val="18"/>
          <w:szCs w:val="18"/>
        </w:rPr>
        <w:t xml:space="preserve"> lip mask. Formulated with pomegranate and advanced amino acids, this product is designed to nourish</w:t>
      </w:r>
      <w:r w:rsidR="00DF749A" w:rsidRPr="00DF749A">
        <w:rPr>
          <w:rFonts w:ascii="Public Sans" w:eastAsia="Public Sans" w:hAnsi="Public Sans" w:cs="Public Sans"/>
          <w:sz w:val="18"/>
          <w:szCs w:val="18"/>
        </w:rPr>
        <w:t xml:space="preserve"> and</w:t>
      </w:r>
      <w:r w:rsidR="00DF749A" w:rsidRPr="00DF749A">
        <w:rPr>
          <w:rFonts w:ascii="Public Sans" w:eastAsia="Public Sans" w:hAnsi="Public Sans" w:cs="Public Sans"/>
          <w:sz w:val="18"/>
          <w:szCs w:val="18"/>
        </w:rPr>
        <w:t xml:space="preserve"> repair, making it a must have addition to your beauty routine. </w:t>
      </w:r>
    </w:p>
    <w:p w14:paraId="59557A67" w14:textId="2256CF4C"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sidRPr="00DF749A">
        <w:rPr>
          <w:rFonts w:ascii="Public Sans" w:eastAsia="Public Sans" w:hAnsi="Public Sans" w:cs="Public Sans"/>
          <w:sz w:val="18"/>
          <w:szCs w:val="18"/>
        </w:rPr>
        <w:t xml:space="preserve">Pomegranate Wrap is a repairing lip mask specifically formulated for </w:t>
      </w:r>
      <w:r w:rsidRPr="00DF749A">
        <w:rPr>
          <w:rFonts w:ascii="Public Sans" w:eastAsia="Public Sans" w:hAnsi="Public Sans" w:cs="Public Sans"/>
          <w:b/>
          <w:bCs/>
          <w:sz w:val="18"/>
          <w:szCs w:val="18"/>
        </w:rPr>
        <w:t>all skin types, including sensitive skin.</w:t>
      </w:r>
      <w:r w:rsidRPr="00DF749A">
        <w:rPr>
          <w:rFonts w:ascii="Public Sans" w:eastAsia="Public Sans" w:hAnsi="Public Sans" w:cs="Public Sans"/>
          <w:sz w:val="18"/>
          <w:szCs w:val="18"/>
        </w:rPr>
        <w:t xml:space="preserve"> Enriched with the goodness of </w:t>
      </w:r>
      <w:r w:rsidRPr="00DF749A">
        <w:rPr>
          <w:rFonts w:ascii="Public Sans" w:eastAsia="Public Sans" w:hAnsi="Public Sans" w:cs="Public Sans"/>
          <w:b/>
          <w:bCs/>
          <w:sz w:val="18"/>
          <w:szCs w:val="18"/>
        </w:rPr>
        <w:t>pomegranate, amino acids, peptides,</w:t>
      </w:r>
      <w:r w:rsidRPr="00DF749A">
        <w:rPr>
          <w:rFonts w:ascii="Public Sans" w:eastAsia="Public Sans" w:hAnsi="Public Sans" w:cs="Public Sans"/>
          <w:sz w:val="18"/>
          <w:szCs w:val="18"/>
        </w:rPr>
        <w:t xml:space="preserve"> and advanced hydrating agents, the mask provides long-lasting hydration for dry, chapped, and damaged lips. It locks in moisture and enhances the skin’s natural barrier along with </w:t>
      </w:r>
      <w:r w:rsidRPr="00DF749A">
        <w:rPr>
          <w:rFonts w:ascii="Public Sans" w:eastAsia="Public Sans" w:hAnsi="Public Sans" w:cs="Public Sans"/>
          <w:b/>
          <w:bCs/>
          <w:sz w:val="18"/>
          <w:szCs w:val="18"/>
        </w:rPr>
        <w:t>softening</w:t>
      </w:r>
      <w:r w:rsidRPr="00DF749A">
        <w:rPr>
          <w:rFonts w:ascii="Public Sans" w:eastAsia="Public Sans" w:hAnsi="Public Sans" w:cs="Public Sans"/>
          <w:sz w:val="18"/>
          <w:szCs w:val="18"/>
        </w:rPr>
        <w:t xml:space="preserve">, </w:t>
      </w:r>
      <w:r w:rsidRPr="00DF749A">
        <w:rPr>
          <w:rFonts w:ascii="Public Sans" w:eastAsia="Public Sans" w:hAnsi="Public Sans" w:cs="Public Sans"/>
          <w:b/>
          <w:bCs/>
          <w:sz w:val="18"/>
          <w:szCs w:val="18"/>
        </w:rPr>
        <w:t>smoothening</w:t>
      </w:r>
      <w:r w:rsidRPr="00DF749A">
        <w:rPr>
          <w:rFonts w:ascii="Public Sans" w:eastAsia="Public Sans" w:hAnsi="Public Sans" w:cs="Public Sans"/>
          <w:sz w:val="18"/>
          <w:szCs w:val="18"/>
        </w:rPr>
        <w:t xml:space="preserve">, and </w:t>
      </w:r>
      <w:r w:rsidRPr="00DF749A">
        <w:rPr>
          <w:rFonts w:ascii="Public Sans" w:eastAsia="Public Sans" w:hAnsi="Public Sans" w:cs="Public Sans"/>
          <w:b/>
          <w:bCs/>
          <w:sz w:val="18"/>
          <w:szCs w:val="18"/>
        </w:rPr>
        <w:t>improving the lip texture</w:t>
      </w:r>
      <w:r>
        <w:rPr>
          <w:rFonts w:ascii="Public Sans" w:eastAsia="Public Sans" w:hAnsi="Public Sans" w:cs="Public Sans"/>
          <w:sz w:val="18"/>
          <w:szCs w:val="18"/>
        </w:rPr>
        <w:t>.</w:t>
      </w:r>
      <w:r w:rsidRPr="00DF749A">
        <w:rPr>
          <w:rFonts w:ascii="Public Sans" w:eastAsia="Public Sans" w:hAnsi="Public Sans" w:cs="Public Sans"/>
          <w:sz w:val="18"/>
          <w:szCs w:val="18"/>
        </w:rPr>
        <w:t xml:space="preserve"> The Pomegranate Wrap delivers a </w:t>
      </w:r>
      <w:r w:rsidRPr="00DF749A">
        <w:rPr>
          <w:rFonts w:ascii="Public Sans" w:eastAsia="Public Sans" w:hAnsi="Public Sans" w:cs="Public Sans"/>
          <w:b/>
          <w:bCs/>
          <w:sz w:val="18"/>
          <w:szCs w:val="18"/>
        </w:rPr>
        <w:t>healthy, glossy, and plumping effect</w:t>
      </w:r>
      <w:r w:rsidRPr="00DF749A">
        <w:rPr>
          <w:rFonts w:ascii="Public Sans" w:eastAsia="Public Sans" w:hAnsi="Public Sans" w:cs="Public Sans"/>
          <w:sz w:val="18"/>
          <w:szCs w:val="18"/>
        </w:rPr>
        <w:t xml:space="preserve">. </w:t>
      </w:r>
    </w:p>
    <w:p w14:paraId="3F459C3B" w14:textId="2F3D0123"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rPr>
          <w:rFonts w:ascii="Public Sans" w:eastAsia="Public Sans" w:hAnsi="Public Sans" w:cs="Public Sans"/>
          <w:sz w:val="18"/>
          <w:szCs w:val="18"/>
        </w:rPr>
      </w:pPr>
      <w:proofErr w:type="spellStart"/>
      <w:r w:rsidRPr="00DF749A">
        <w:rPr>
          <w:rFonts w:ascii="Public Sans" w:eastAsia="Public Sans" w:hAnsi="Public Sans" w:cs="Public Sans"/>
          <w:b/>
          <w:bCs/>
          <w:sz w:val="18"/>
          <w:szCs w:val="18"/>
        </w:rPr>
        <w:t>Dr.</w:t>
      </w:r>
      <w:proofErr w:type="spellEnd"/>
      <w:r w:rsidRPr="00DF749A">
        <w:rPr>
          <w:rFonts w:ascii="Public Sans" w:eastAsia="Public Sans" w:hAnsi="Public Sans" w:cs="Public Sans"/>
          <w:b/>
          <w:bCs/>
          <w:sz w:val="18"/>
          <w:szCs w:val="18"/>
        </w:rPr>
        <w:t xml:space="preserve"> Rachna Rastogi, Head of R&amp;D at 82°E</w:t>
      </w:r>
      <w:r w:rsidRPr="00DF749A">
        <w:rPr>
          <w:rFonts w:ascii="Public Sans" w:eastAsia="Public Sans" w:hAnsi="Public Sans" w:cs="Public Sans"/>
          <w:sz w:val="18"/>
          <w:szCs w:val="18"/>
        </w:rPr>
        <w:t xml:space="preserve"> adds, “We are excited to introduce our second product in the lip care category - Pomegranate Wrap, a highly nourishing and repairing lip mask. The results from our clinical study have been highly reassuring.</w:t>
      </w:r>
      <w:r w:rsidRPr="00DF749A">
        <w:rPr>
          <w:rFonts w:ascii="Public Sans" w:eastAsia="Public Sans" w:hAnsi="Public Sans" w:cs="Public Sans"/>
          <w:sz w:val="18"/>
          <w:szCs w:val="18"/>
        </w:rPr>
        <w:t>”</w:t>
      </w:r>
    </w:p>
    <w:p w14:paraId="6C8762F7" w14:textId="0A809F66"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rPr>
          <w:rFonts w:ascii="Public Sans" w:eastAsia="Public Sans" w:hAnsi="Public Sans" w:cs="Public Sans"/>
          <w:b/>
          <w:bCs/>
          <w:sz w:val="18"/>
          <w:szCs w:val="18"/>
        </w:rPr>
      </w:pPr>
      <w:r w:rsidRPr="00DF749A">
        <w:rPr>
          <w:rFonts w:ascii="Public Sans" w:eastAsia="Public Sans" w:hAnsi="Public Sans" w:cs="Public Sans"/>
          <w:b/>
          <w:bCs/>
          <w:sz w:val="18"/>
          <w:szCs w:val="18"/>
        </w:rPr>
        <w:t>*</w:t>
      </w:r>
      <w:r w:rsidRPr="00DF749A">
        <w:rPr>
          <w:rFonts w:ascii="Public Sans" w:eastAsia="Public Sans" w:hAnsi="Public Sans" w:cs="Public Sans"/>
          <w:b/>
          <w:bCs/>
          <w:sz w:val="18"/>
          <w:szCs w:val="18"/>
        </w:rPr>
        <w:t>100% of users experienced an improvement in the appearance of their lips. (1)</w:t>
      </w:r>
    </w:p>
    <w:p w14:paraId="2E1AE6AD" w14:textId="74733B00" w:rsidR="00DF749A" w:rsidRPr="00DB7F8B" w:rsidRDefault="00DF749A" w:rsidP="00DB7F8B">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i/>
          <w:iCs/>
          <w:sz w:val="16"/>
          <w:szCs w:val="16"/>
        </w:rPr>
      </w:pPr>
      <w:r w:rsidRPr="00DB7F8B">
        <w:rPr>
          <w:rFonts w:ascii="Public Sans" w:eastAsia="Public Sans" w:hAnsi="Public Sans" w:cs="Public Sans"/>
          <w:i/>
          <w:iCs/>
          <w:sz w:val="16"/>
          <w:szCs w:val="16"/>
        </w:rPr>
        <w:t>The same was reaffirmed in an expert evaluation, where there was a 73% improvement in the overall aesthetic appearance of lips was recorded</w:t>
      </w:r>
      <w:r w:rsidRPr="00DB7F8B">
        <w:rPr>
          <w:rFonts w:ascii="Public Sans" w:eastAsia="Public Sans" w:hAnsi="Public Sans" w:cs="Public Sans"/>
          <w:i/>
          <w:iCs/>
          <w:sz w:val="16"/>
          <w:szCs w:val="16"/>
        </w:rPr>
        <w:t xml:space="preserve"> b</w:t>
      </w:r>
      <w:r w:rsidRPr="00DB7F8B">
        <w:rPr>
          <w:rFonts w:ascii="Public Sans" w:eastAsia="Public Sans" w:hAnsi="Public Sans" w:cs="Public Sans"/>
          <w:i/>
          <w:iCs/>
          <w:sz w:val="16"/>
          <w:szCs w:val="16"/>
        </w:rPr>
        <w:t>ased on a consumer study done on 60 women in 1 week. Individual results may vary</w:t>
      </w:r>
      <w:r w:rsidRPr="00DB7F8B">
        <w:rPr>
          <w:rFonts w:ascii="Public Sans" w:eastAsia="Public Sans" w:hAnsi="Public Sans" w:cs="Public Sans"/>
          <w:i/>
          <w:iCs/>
          <w:sz w:val="16"/>
          <w:szCs w:val="16"/>
        </w:rPr>
        <w:t>.</w:t>
      </w:r>
    </w:p>
    <w:p w14:paraId="59104D1E" w14:textId="627713FA"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sidRPr="00DF749A">
        <w:rPr>
          <w:rFonts w:ascii="Public Sans" w:eastAsia="Public Sans" w:hAnsi="Public Sans" w:cs="Public Sans"/>
          <w:sz w:val="18"/>
          <w:szCs w:val="18"/>
        </w:rPr>
        <w:t xml:space="preserve">82°E continues to set the standard for clean beauty with Pomegranate Wrap’s thoughtfully crafted formula. The product is clinically tested and dermatologically approved. It is free from mineral oil, paraffin wax, and parabens as well as PETA-approved vegan and cruelty-free. </w:t>
      </w:r>
    </w:p>
    <w:p w14:paraId="616B62AB" w14:textId="284F53BC" w:rsidR="00DF749A" w:rsidRPr="00DF749A" w:rsidRDefault="00DF749A" w:rsidP="00DB7F8B">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sidRPr="00DF749A">
        <w:rPr>
          <w:rFonts w:ascii="Public Sans" w:eastAsia="Public Sans" w:hAnsi="Public Sans" w:cs="Public Sans"/>
          <w:sz w:val="18"/>
          <w:szCs w:val="18"/>
        </w:rPr>
        <w:t xml:space="preserve">Tested through a consumer study conducted on 60 women over one week, the results demonstrate Pomegranate Wrap’s remarkable ability to moisturize, condition, and visibly enhance the appearance of lips, leaving them softer, smoother, and </w:t>
      </w:r>
      <w:r w:rsidR="00DB7F8B" w:rsidRPr="00DF749A">
        <w:rPr>
          <w:rFonts w:ascii="Public Sans" w:eastAsia="Public Sans" w:hAnsi="Public Sans" w:cs="Public Sans"/>
          <w:sz w:val="18"/>
          <w:szCs w:val="18"/>
        </w:rPr>
        <w:t>plumper</w:t>
      </w:r>
      <w:r w:rsidRPr="00DF749A">
        <w:rPr>
          <w:rFonts w:ascii="Public Sans" w:eastAsia="Public Sans" w:hAnsi="Public Sans" w:cs="Public Sans"/>
          <w:sz w:val="18"/>
          <w:szCs w:val="18"/>
        </w:rPr>
        <w:t xml:space="preserve">. </w:t>
      </w:r>
    </w:p>
    <w:p w14:paraId="6FB5341A" w14:textId="2FB21453"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sidRPr="00DF749A">
        <w:rPr>
          <w:rFonts w:ascii="Public Sans" w:eastAsia="Public Sans" w:hAnsi="Public Sans" w:cs="Public Sans"/>
          <w:sz w:val="18"/>
          <w:szCs w:val="18"/>
        </w:rPr>
        <w:t xml:space="preserve">Pomegranate Wrap exemplifies 82°E’s commitment to delivering high-performance </w:t>
      </w:r>
      <w:r w:rsidR="00DB7F8B" w:rsidRPr="00DF749A">
        <w:rPr>
          <w:rFonts w:ascii="Public Sans" w:eastAsia="Public Sans" w:hAnsi="Public Sans" w:cs="Public Sans"/>
          <w:sz w:val="18"/>
          <w:szCs w:val="18"/>
        </w:rPr>
        <w:t>skincare that</w:t>
      </w:r>
      <w:r w:rsidRPr="00DF749A">
        <w:rPr>
          <w:rFonts w:ascii="Public Sans" w:eastAsia="Public Sans" w:hAnsi="Public Sans" w:cs="Public Sans"/>
          <w:sz w:val="18"/>
          <w:szCs w:val="18"/>
        </w:rPr>
        <w:t xml:space="preserve"> aligns with the brand’s modern, conscious values. </w:t>
      </w:r>
    </w:p>
    <w:p w14:paraId="159CBE90" w14:textId="787EB043" w:rsidR="00DF749A" w:rsidRP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Public Sans" w:eastAsia="Public Sans" w:hAnsi="Public Sans" w:cs="Public Sans"/>
          <w:sz w:val="18"/>
          <w:szCs w:val="18"/>
        </w:rPr>
      </w:pPr>
      <w:r w:rsidRPr="00DF749A">
        <w:rPr>
          <w:rFonts w:ascii="Public Sans" w:eastAsia="Public Sans" w:hAnsi="Public Sans" w:cs="Public Sans"/>
          <w:sz w:val="18"/>
          <w:szCs w:val="18"/>
        </w:rPr>
        <w:t xml:space="preserve">Available on </w:t>
      </w:r>
      <w:hyperlink r:id="rId9" w:history="1">
        <w:r w:rsidR="00DB7F8B" w:rsidRPr="00CE4FF6">
          <w:rPr>
            <w:rStyle w:val="Hyperlink"/>
            <w:rFonts w:ascii="Public Sans" w:eastAsia="Public Sans" w:hAnsi="Public Sans" w:cs="Public Sans"/>
            <w:sz w:val="18"/>
            <w:szCs w:val="18"/>
          </w:rPr>
          <w:t>www.82e.com</w:t>
        </w:r>
      </w:hyperlink>
      <w:r w:rsidR="00DB7F8B">
        <w:rPr>
          <w:rFonts w:ascii="Public Sans" w:eastAsia="Public Sans" w:hAnsi="Public Sans" w:cs="Public Sans"/>
          <w:sz w:val="18"/>
          <w:szCs w:val="18"/>
        </w:rPr>
        <w:t xml:space="preserve"> </w:t>
      </w:r>
      <w:r w:rsidRPr="00DF749A">
        <w:rPr>
          <w:rFonts w:ascii="Public Sans" w:eastAsia="Public Sans" w:hAnsi="Public Sans" w:cs="Public Sans"/>
          <w:sz w:val="18"/>
          <w:szCs w:val="18"/>
        </w:rPr>
        <w:t xml:space="preserve">and Tira beauty, the Pomegranate Wrap (15gm) is priced at </w:t>
      </w:r>
      <w:proofErr w:type="gramStart"/>
      <w:r w:rsidRPr="00DF749A">
        <w:rPr>
          <w:rFonts w:ascii="Public Sans" w:eastAsia="Public Sans" w:hAnsi="Public Sans" w:cs="Public Sans"/>
          <w:sz w:val="18"/>
          <w:szCs w:val="18"/>
        </w:rPr>
        <w:t>INR  1,100</w:t>
      </w:r>
      <w:proofErr w:type="gramEnd"/>
      <w:r w:rsidRPr="00DF749A">
        <w:rPr>
          <w:rFonts w:ascii="Public Sans" w:eastAsia="Public Sans" w:hAnsi="Public Sans" w:cs="Public Sans"/>
          <w:sz w:val="18"/>
          <w:szCs w:val="18"/>
        </w:rPr>
        <w:t xml:space="preserve">. </w:t>
      </w:r>
    </w:p>
    <w:p w14:paraId="7E9A2942" w14:textId="77777777" w:rsidR="00DB7F8B" w:rsidRDefault="00DB7F8B"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Times New Roman" w:eastAsia="Times New Roman" w:hAnsi="Times New Roman" w:cs="Times New Roman"/>
          <w:b/>
          <w:sz w:val="16"/>
          <w:szCs w:val="16"/>
        </w:rPr>
      </w:pPr>
    </w:p>
    <w:p w14:paraId="46AFDE80" w14:textId="52616CDD" w:rsid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Times New Roman" w:eastAsia="Times New Roman" w:hAnsi="Times New Roman" w:cs="Times New Roman"/>
          <w:b/>
          <w:sz w:val="16"/>
          <w:szCs w:val="16"/>
        </w:rPr>
      </w:pPr>
      <w:r>
        <w:rPr>
          <w:rFonts w:ascii="Times New Roman" w:eastAsia="Times New Roman" w:hAnsi="Times New Roman" w:cs="Times New Roman"/>
          <w:b/>
          <w:sz w:val="16"/>
          <w:szCs w:val="16"/>
        </w:rPr>
        <w:lastRenderedPageBreak/>
        <w:t>About 82°E</w:t>
      </w:r>
    </w:p>
    <w:p w14:paraId="63F7A50C" w14:textId="77777777" w:rsidR="00DF749A" w:rsidRDefault="00DF749A" w:rsidP="00DF749A">
      <w:pPr>
        <w:pBdr>
          <w:top w:val="none" w:sz="0" w:space="0" w:color="D9D9E3"/>
          <w:left w:val="none" w:sz="0" w:space="0" w:color="D9D9E3"/>
          <w:bottom w:val="none" w:sz="0" w:space="0" w:color="D9D9E3"/>
          <w:right w:val="none" w:sz="0" w:space="0" w:color="D9D9E3"/>
          <w:between w:val="none" w:sz="0" w:space="0" w:color="D9D9E3"/>
        </w:pBdr>
        <w:spacing w:before="300" w:after="300"/>
        <w:jc w:val="both"/>
        <w:rPr>
          <w:rFonts w:ascii="Georgia" w:eastAsia="Georgia" w:hAnsi="Georgia" w:cs="Georgia"/>
          <w:sz w:val="14"/>
          <w:szCs w:val="14"/>
          <w:highlight w:val="white"/>
        </w:rPr>
      </w:pPr>
      <w:r>
        <w:rPr>
          <w:rFonts w:ascii="Georgia" w:eastAsia="Georgia" w:hAnsi="Georgia" w:cs="Georgia"/>
          <w:sz w:val="14"/>
          <w:szCs w:val="14"/>
          <w:highlight w:val="white"/>
        </w:rPr>
        <w:t xml:space="preserve">82°E is on a mission to make the practice of self-care simple, joyful, and effective through high-quality and high-performance products. Born in India, for the world, 82°E launched with a set of skincare products that support the fundamentals of skin health, with ambitions to expand into other categories that support a modern, holistic approach to self-care. Most recently, 82°E has expanded its offering by launching a luxurious Body Care range and 82°E Man. Pronounced Eighty-Two East, the brand is inspired by the standard meridian that passes through India and reflects Deepika Padukone’s personal and professional journey as a modern Indian woman who is strongly rooted in her homeland, global in her outlook and appeal and committed to her physical and emotional well-being. Rigorously sourced, carefully crafted and clinically tested: 82°E’s skincare line is made with science and spirit. Each of the brand’s products combines time-tested Indian ingredients with powerful scientific compound(s) to create revolutionary formulas for healthy, radiant skin. </w:t>
      </w:r>
    </w:p>
    <w:p w14:paraId="703DC0AD" w14:textId="77777777" w:rsidR="00DF749A" w:rsidRPr="00DF749A" w:rsidRDefault="00DF749A" w:rsidP="00DF749A">
      <w:pPr>
        <w:rPr>
          <w:rFonts w:ascii="Public Sans" w:hAnsi="Public Sans"/>
          <w:sz w:val="16"/>
          <w:szCs w:val="16"/>
        </w:rPr>
      </w:pPr>
      <w:r w:rsidRPr="00DB7F8B">
        <w:rPr>
          <w:rFonts w:ascii="Public Sans" w:hAnsi="Public Sans"/>
          <w:b/>
          <w:bCs/>
          <w:sz w:val="16"/>
          <w:szCs w:val="16"/>
        </w:rPr>
        <w:t>Contact 82°E</w:t>
      </w:r>
      <w:r w:rsidRPr="00DB7F8B">
        <w:rPr>
          <w:rFonts w:ascii="Public Sans" w:hAnsi="Public Sans"/>
          <w:b/>
          <w:bCs/>
          <w:sz w:val="16"/>
          <w:szCs w:val="16"/>
        </w:rPr>
        <w:t>:</w:t>
      </w:r>
      <w:r w:rsidRPr="00DF749A">
        <w:rPr>
          <w:rFonts w:ascii="Public Sans" w:hAnsi="Public Sans"/>
          <w:sz w:val="16"/>
          <w:szCs w:val="16"/>
        </w:rPr>
        <w:br/>
        <w:t>Shivangi Shah - VP, Product.</w:t>
      </w:r>
      <w:r w:rsidRPr="00DF749A">
        <w:rPr>
          <w:rFonts w:ascii="Public Sans" w:hAnsi="Public Sans"/>
          <w:sz w:val="16"/>
          <w:szCs w:val="16"/>
        </w:rPr>
        <w:br/>
        <w:t xml:space="preserve">shivangi.shah@82e.com </w:t>
      </w:r>
    </w:p>
    <w:p w14:paraId="63F194C5" w14:textId="584F2B52" w:rsidR="00DF749A" w:rsidRPr="00DF749A" w:rsidRDefault="00DF749A" w:rsidP="00DF749A">
      <w:pPr>
        <w:rPr>
          <w:rFonts w:ascii="Public Sans" w:hAnsi="Public Sans"/>
          <w:sz w:val="16"/>
          <w:szCs w:val="16"/>
        </w:rPr>
      </w:pPr>
      <w:proofErr w:type="gramStart"/>
      <w:r w:rsidRPr="00DF749A">
        <w:rPr>
          <w:rFonts w:ascii="Public Sans" w:hAnsi="Public Sans"/>
          <w:sz w:val="16"/>
          <w:szCs w:val="16"/>
        </w:rPr>
        <w:t>Phone:+</w:t>
      </w:r>
      <w:proofErr w:type="gramEnd"/>
      <w:r w:rsidRPr="00DF749A">
        <w:rPr>
          <w:rFonts w:ascii="Public Sans" w:hAnsi="Public Sans"/>
          <w:sz w:val="16"/>
          <w:szCs w:val="16"/>
        </w:rPr>
        <w:t>91 98209 99198</w:t>
      </w:r>
    </w:p>
    <w:p w14:paraId="36FB7921" w14:textId="77777777" w:rsidR="00DF749A" w:rsidRPr="00DF749A" w:rsidRDefault="00DF749A" w:rsidP="00DF749A">
      <w:pPr>
        <w:rPr>
          <w:rFonts w:ascii="Public Sans" w:hAnsi="Public Sans"/>
          <w:sz w:val="16"/>
          <w:szCs w:val="16"/>
        </w:rPr>
      </w:pPr>
    </w:p>
    <w:p w14:paraId="2528C39A" w14:textId="409856FA" w:rsidR="00DF749A" w:rsidRPr="00DF749A" w:rsidRDefault="00DF749A" w:rsidP="00DF749A">
      <w:pPr>
        <w:rPr>
          <w:rFonts w:ascii="Public Sans" w:hAnsi="Public Sans"/>
          <w:sz w:val="16"/>
          <w:szCs w:val="16"/>
        </w:rPr>
      </w:pPr>
      <w:r w:rsidRPr="00DF749A">
        <w:rPr>
          <w:rFonts w:ascii="Public Sans" w:hAnsi="Public Sans"/>
          <w:sz w:val="16"/>
          <w:szCs w:val="16"/>
        </w:rPr>
        <w:t xml:space="preserve">PR Pundit </w:t>
      </w:r>
    </w:p>
    <w:p w14:paraId="4E60CFD1" w14:textId="260584FE" w:rsidR="00DF749A" w:rsidRPr="00DF749A" w:rsidRDefault="00DF749A" w:rsidP="00DF749A">
      <w:pPr>
        <w:rPr>
          <w:rFonts w:ascii="Public Sans" w:hAnsi="Public Sans"/>
          <w:sz w:val="16"/>
          <w:szCs w:val="16"/>
        </w:rPr>
      </w:pPr>
      <w:r w:rsidRPr="00DF749A">
        <w:rPr>
          <w:rFonts w:ascii="Public Sans" w:hAnsi="Public Sans"/>
          <w:sz w:val="16"/>
          <w:szCs w:val="16"/>
        </w:rPr>
        <w:t>Aayushi Barman</w:t>
      </w:r>
    </w:p>
    <w:p w14:paraId="711DF259" w14:textId="1296E94A" w:rsidR="00DF749A" w:rsidRPr="00DF749A" w:rsidRDefault="00DF749A" w:rsidP="00DF749A">
      <w:pPr>
        <w:rPr>
          <w:rFonts w:ascii="Public Sans" w:hAnsi="Public Sans"/>
          <w:sz w:val="16"/>
          <w:szCs w:val="16"/>
        </w:rPr>
      </w:pPr>
      <w:r w:rsidRPr="00DF749A">
        <w:rPr>
          <w:rFonts w:ascii="Public Sans" w:hAnsi="Public Sans"/>
          <w:sz w:val="16"/>
          <w:szCs w:val="16"/>
        </w:rPr>
        <w:t>Aayushi.barman@prpundithavasred.com</w:t>
      </w:r>
    </w:p>
    <w:p w14:paraId="55BA4D13" w14:textId="580F49B0" w:rsidR="00DF749A" w:rsidRPr="00DF749A" w:rsidRDefault="00DF749A" w:rsidP="00DF749A">
      <w:pPr>
        <w:rPr>
          <w:rFonts w:ascii="Public Sans" w:hAnsi="Public Sans"/>
          <w:sz w:val="16"/>
          <w:szCs w:val="16"/>
        </w:rPr>
      </w:pPr>
      <w:r w:rsidRPr="00DF749A">
        <w:rPr>
          <w:rFonts w:ascii="Public Sans" w:hAnsi="Public Sans"/>
          <w:sz w:val="16"/>
          <w:szCs w:val="16"/>
        </w:rPr>
        <w:t>Phone: +91 99204 0140</w:t>
      </w:r>
    </w:p>
    <w:sectPr w:rsidR="00DF749A" w:rsidRPr="00DF749A">
      <w:headerReference w:type="default" r:id="rId10"/>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0276EA" w14:textId="77777777" w:rsidR="00062404" w:rsidRDefault="00062404">
      <w:pPr>
        <w:spacing w:line="240" w:lineRule="auto"/>
      </w:pPr>
      <w:r>
        <w:separator/>
      </w:r>
    </w:p>
  </w:endnote>
  <w:endnote w:type="continuationSeparator" w:id="0">
    <w:p w14:paraId="4409C8C8" w14:textId="77777777" w:rsidR="00062404" w:rsidRDefault="000624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99783445-9703-4A65-80D2-CB36D12FC3D6}"/>
    <w:embedBold r:id="rId2" w:fontKey="{B616EE0C-D1B4-4277-9C13-8729B357B146}"/>
  </w:font>
  <w:font w:name="Public Sans">
    <w:altName w:val="Calibri"/>
    <w:charset w:val="00"/>
    <w:family w:val="auto"/>
    <w:pitch w:val="default"/>
    <w:embedRegular r:id="rId3" w:fontKey="{5B3B5ECB-A144-47C0-B41A-1BE23C838A6C}"/>
    <w:embedBold r:id="rId4" w:fontKey="{048E9DEE-69C4-4135-A683-2CF625F09959}"/>
    <w:embedItalic r:id="rId5" w:fontKey="{D987D421-D522-47B3-B435-CDADA4286524}"/>
  </w:font>
  <w:font w:name="Calibri">
    <w:panose1 w:val="020F0502020204030204"/>
    <w:charset w:val="00"/>
    <w:family w:val="swiss"/>
    <w:pitch w:val="variable"/>
    <w:sig w:usb0="E4002EFF" w:usb1="C200247B" w:usb2="00000009" w:usb3="00000000" w:csb0="000001FF" w:csb1="00000000"/>
    <w:embedRegular r:id="rId6" w:fontKey="{E83251E1-E880-4E81-9418-316B02581679}"/>
  </w:font>
  <w:font w:name="Cambria">
    <w:panose1 w:val="02040503050406030204"/>
    <w:charset w:val="00"/>
    <w:family w:val="roman"/>
    <w:pitch w:val="variable"/>
    <w:sig w:usb0="E00006FF" w:usb1="420024FF" w:usb2="02000000" w:usb3="00000000" w:csb0="0000019F" w:csb1="00000000"/>
    <w:embedRegular r:id="rId7" w:fontKey="{5E0EF6BC-4E76-45F0-A8E5-589B5CBFEDD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637B03" w14:textId="77777777" w:rsidR="00062404" w:rsidRDefault="00062404">
      <w:pPr>
        <w:spacing w:line="240" w:lineRule="auto"/>
      </w:pPr>
      <w:r>
        <w:separator/>
      </w:r>
    </w:p>
  </w:footnote>
  <w:footnote w:type="continuationSeparator" w:id="0">
    <w:p w14:paraId="2DBE4287" w14:textId="77777777" w:rsidR="00062404" w:rsidRDefault="0006240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E8B45C" w14:textId="77777777" w:rsidR="00BD7DB5" w:rsidRDefault="00000000">
    <w:pPr>
      <w:ind w:left="7920"/>
    </w:pPr>
    <w:r>
      <w:rPr>
        <w:noProof/>
      </w:rPr>
      <w:drawing>
        <wp:inline distT="114300" distB="114300" distL="114300" distR="114300" wp14:anchorId="619F33F0" wp14:editId="33986FDB">
          <wp:extent cx="842963" cy="842963"/>
          <wp:effectExtent l="0" t="0" r="0" b="0"/>
          <wp:docPr id="7270620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842963" cy="842963"/>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3FF4BEF"/>
    <w:multiLevelType w:val="multilevel"/>
    <w:tmpl w:val="C2445AB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4177443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7DB5"/>
    <w:rsid w:val="00062404"/>
    <w:rsid w:val="00427EEF"/>
    <w:rsid w:val="00546A1C"/>
    <w:rsid w:val="00BD7DB5"/>
    <w:rsid w:val="00DB7F8B"/>
    <w:rsid w:val="00DF749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1F5E9A"/>
  <w15:docId w15:val="{B16E733A-2343-4390-815E-F1989B200A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GB" w:eastAsia="en-I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DB7F8B"/>
    <w:rPr>
      <w:color w:val="0000FF" w:themeColor="hyperlink"/>
      <w:u w:val="single"/>
    </w:rPr>
  </w:style>
  <w:style w:type="character" w:styleId="UnresolvedMention">
    <w:name w:val="Unresolved Mention"/>
    <w:basedOn w:val="DefaultParagraphFont"/>
    <w:uiPriority w:val="99"/>
    <w:semiHidden/>
    <w:unhideWhenUsed/>
    <w:rsid w:val="00DB7F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82e.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528</Words>
  <Characters>3012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Akanksha Malgaonkar</dc:creator>
  <cp:lastModifiedBy>Akanksha Malgaonkar</cp:lastModifiedBy>
  <cp:revision>2</cp:revision>
  <dcterms:created xsi:type="dcterms:W3CDTF">2025-01-03T10:03:00Z</dcterms:created>
  <dcterms:modified xsi:type="dcterms:W3CDTF">2025-01-03T10:03:00Z</dcterms:modified>
</cp:coreProperties>
</file>